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Français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Vocabulaire / Étude de la langue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La dérivation lexicale : radical, préfixes et suffixes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CE2, CM1, CM2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5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Comprendre et utiliser la dérivation lexicale pour enrichir son vocabulaire et mieux inférer le sens des mots inconnus.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famille de mots, radical, mot dérivé, préfixe, suffixe, sens du préfixe, sens du suffixe, classement sémantique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Complexité du corpus de mots, nombre de mots à trouver, nature du support (ardoise, fiche, étiquettes), recours à un mémo visuel, guidage oral ponctuel.</w:t>
              <w:br/>
              <w:br/>
              <w:t>Élèves en réussite :</w:t>
              <w:br/>
              <w:t>Proposer des mots rares ou savants à analyser ; demander un classement sémantique autonome des préfixes et suffixes ; rédiger un texte intégrant plusieurs mots dérivés.</w:t>
              <w:br/>
              <w:br/>
              <w:t>Élèves à besoins :</w:t>
              <w:br/>
              <w:t>Fournir un mémo radical/préfixe/suffixe illustré ; limiter le corpus à 4 mots ; autoriser le travail en binôme lors des phases autonomes ; baliser les étiquettes par couleur (radical en vert, préfixe en bleu, suffixe en orange).</w:t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Comprendre et utiliser la dérivation lexicale pour enrichir son vocabulaire et mieux inférer le sens des mots inconnus.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i w:val="false"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CE2, CM1, CM2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Observer et identifier le radical dans une famille de mots.</w:t>
              <w:br/>
              <w:t>(Famille de mots, radical, étiquettes, corpus)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Observer des mots et faire émerger la notion de famille de mots et de radical.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; 10 min</w:t>
              <w:br/>
              <w:br/>
              <w:t>«Regardez ces mots écrits au tableau : jardiner, jardinage, jardinier, jardinière, potager.»</w:t>
              <w:br/>
              <w:t>Laisser les élèves réagir librement : qu'est-ce qu'ils remarquent ?</w:t>
              <w:br/>
              <w:t>Faire verbaliser les ressemblances et les différences.</w:t>
              <w:br/>
              <w:t>Écrire les propositions des élèves au tableau sans valider ni invalider.</w:t>
              <w:br/>
              <w:t>Annoncer l'objectif : «Nous allons comprendre comment les mots d'une même famille sont construits.»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20 min</w:t>
              <w:br/>
              <w:br/>
              <w:t>Distribuer un corpus de 12 mots répartis sur des étiquettes (3 familles mélangées : terre, port, mer).</w:t>
              <w:br/>
              <w:t>Consigne : «Classez ces étiquettes par groupes. Justifiez votre classement à voix basse avec votre binôme.»</w:t>
              <w:br/>
              <w:t>Mise en commun collective au tableau : afficher les 3 groupes formés.</w:t>
              <w:br/>
              <w:t>Faire identifier ce qui est commun dans chaque groupe → faire émerger le mot radical.</w:t>
              <w:br/>
              <w:t>Modeler au tableau : entourer le radical en rouge dans chaque mot.</w:t>
              <w:br/>
              <w:t>«Le radical, c'est la partie commune à tous les mots d'une même famille.»</w:t>
              <w:br/>
              <w:br/>
              <w:t>Simplification : étiquettes pré-triées par couleur de fond, 2 familles seulement.</w:t>
              <w:br/>
              <w:t>Complexification : ajouter 2 intrus à repérer et justifier.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Consolidation ; 15 min</w:t>
              <w:br/>
              <w:br/>
              <w:t>Sur ardoise : dicter 5 mots un à un.</w:t>
              <w:br/>
              <w:t>«Écrivez le radical, puis levez l'ardoise quand je tape dans les mains.»</w:t>
              <w:br/>
              <w:t>Feedback immédiat et collectif après chaque mot.</w:t>
              <w:br/>
              <w:t>Bilan oral : «Qu'avons-nous appris aujourd'hui ?»</w:t>
              <w:br/>
              <w:t>Laisser 2 ou 3 élèves reformuler la définition du radical.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Découvrir et comprendre les préfixes courants.</w:t>
              <w:br/>
              <w:t>(Préfixe, sens, radical, modelage)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Comprendre ce qu'est un préfixe et identifier son effet sur le sens du mot.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10 min</w:t>
              <w:br/>
              <w:br/>
              <w:t>Afficher les familles de mots produites en séance 1.</w:t>
              <w:br/>
              <w:t>Demander à 2 élèves de rappeler la définition du radical.</w:t>
              <w:br/>
              <w:t>Écrire au tableau : faire / défaire / refaire.</w:t>
              <w:br/>
              <w:t>«Que remarquez-vous de particulier dans ces trois mots ?»</w:t>
              <w:br/>
              <w:t>Laisser les élèves formuler l'hypothèse du préfixe avant de le nommer.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(modelage + pratique guidée) ; 25 min</w:t>
              <w:br/>
              <w:br/>
              <w:t>Modelage (10 min) :</w:t>
              <w:br/>
              <w:t>Écrire au tableau les préfixes re, dé/des, in/im, pré, sur.</w:t>
              <w:br/>
              <w:t>Pour chacun, construire 2 mots devant la classe en verbalisant la démarche.</w:t>
              <w:br/>
              <w:t>«Je prends le radical "lire", j'ajoute "re" devant → relire. Ça signifie : lire à nouveau.»</w:t>
              <w:br/>
              <w:t>Nommer explicitement le préfixe et son sens.</w:t>
              <w:br/>
              <w:br/>
              <w:t>Pratique guidée (15 min) :</w:t>
              <w:br/>
              <w:t>Distribuer une fiche avec 8 radicaux.</w:t>
              <w:br/>
              <w:t>Consigne : «Pour chaque radical, formez un mot avec le préfixe indiqué et expliquez le changement de sens à votre voisin.»</w:t>
              <w:br/>
              <w:t>Correction collective immédiate, feedback phrase par phrase.</w:t>
              <w:br/>
              <w:br/>
              <w:t>Simplification : radicaux déjà connus, préfixes re et dé uniquement.</w:t>
              <w:br/>
              <w:t>Complexification : trouver soi-même le préfixe qui convient parmi une liste.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10 min</w:t>
              <w:br/>
              <w:br/>
              <w:t>Retour au tableau : noter collectivement la règle.</w:t>
              <w:br/>
              <w:t>«Un préfixe se place devant le radical et modifie son sens.»</w:t>
              <w:br/>
              <w:t>Chaque élève recopie la règle sur son cahier de leçon avec un exemple personnel.</w:t>
              <w:br/>
              <w:t>Tour rapide sur ardoise : «Formez un mot avec le préfixe "sur".»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Découvrir et comprendre les suffixes courants.</w:t>
              <w:br/>
              <w:t>(Suffixe, nature grammaticale, radical, modelage)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Comprendre ce qu'est un suffixe et identifier la catégorie grammaticale qu'il peut créer.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Rappel ; 10 min</w:t>
              <w:br/>
              <w:br/>
              <w:t>Jeu oral rapide : l'enseignant dit un mot dérivé, les élèves identifient le préfixe et le radical sur ardoise.</w:t>
              <w:br/>
              <w:t>5 mots, feedback immédiat.</w:t>
              <w:br/>
              <w:t>Transition : «Aujourd'hui, nous allons observer ce que l'on peut ajouter après le radical.»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(modelage + pratique guidée) ; 25 min</w:t>
              <w:br/>
              <w:br/>
              <w:t>Modelage (10 min) :</w:t>
              <w:br/>
              <w:t>Écrire jardiner → jardinage / jardinier / jardineuse.</w:t>
              <w:br/>
              <w:t>«J'ajoute "age" après le radical → cela crée un nom d'action. J'ajoute "ier" → cela crée un nom de métier.»</w:t>
              <w:br/>
              <w:t>Présenter les suffixes age, eur/euse, tion, ette, ment, ain.</w:t>
              <w:br/>
              <w:t>Pour chacun, construire 1 mot en verbalisant.</w:t>
              <w:br/>
              <w:br/>
              <w:t>Pratique guidée (15 min) :</w:t>
              <w:br/>
              <w:t>Par groupe de 4, distribuer un jeu d'étiquettes radicaux + étiquettes suffixes.</w:t>
              <w:br/>
              <w:t>Consigne : «Associez chaque radical à un ou plusieurs suffixes. Notez les mots formés et leur nature grammaticale sur la fiche.»</w:t>
              <w:br/>
              <w:t>Mise en commun : chaque groupe présente 2 mots trouvés.</w:t>
              <w:br/>
              <w:br/>
              <w:t>Simplification : associations déjà partiellement réalisées, à compléter.</w:t>
              <w:br/>
              <w:t>Complexification : classer les mots formés selon leur nature (nom, adjectif, verbe).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10 min</w:t>
              <w:br/>
              <w:br/>
              <w:t>Collectivement : formuler et écrire la règle.</w:t>
              <w:br/>
              <w:t>«Un suffixe se place après le radical et peut changer la nature grammaticale du mot.»</w:t>
              <w:br/>
              <w:t>Recopie dans le cahier de leçon avec 2 exemples choisis par l'élève.</w:t>
              <w:br/>
              <w:t>Ardoise finale : «Formez un nom de métier à partir du radical "chant".»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4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50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Pratiquer la dérivation : entraînement différencié.</w:t>
              <w:br/>
              <w:t>(Radical, préfixe, suffixe, schéma en étoile, fiche différenciée)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Consolider la notion de dérivation en produisant et analysant des mots dérivés de façon autonome.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Structuration collective ; 15 min</w:t>
              <w:br/>
              <w:br/>
              <w:t>Afficher au tableau un schéma en étoile : radical au centre, branches préfixes à gauche, suffixes à droite.</w:t>
              <w:br/>
              <w:t>Compléter collectivement avec le radical «port».</w:t>
              <w:br/>
              <w:t>«Nous allons organiser tout ce que nous avons appris en une seule représentation.»</w:t>
              <w:br/>
              <w:t>Chaque élève reçoit un schéma vierge à coller dans son cahier ; il le complète avec le radical «vendre» en autonomie immédiate (5 min), puis correction collective.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différencié ; 25 min</w:t>
              <w:br/>
              <w:br/>
              <w:t>Distribuer 3 niveaux de fiches exercices :</w:t>
              <w:br/>
              <w:t>Fiche A (besoins) : relier radical/préfixe/suffixe déjà donnés, trouver le sens du mot formé.</w:t>
              <w:br/>
              <w:t>Fiche B (classe entière) : former des mots dérivés à partir d'une liste de radicaux, classer par préfixe ou suffixe.</w:t>
              <w:br/>
              <w:t>Fiche C (réussite) : analyser des mots inconnus, déduire leur sens grâce aux éléments de dérivation, rédiger une définition courte.</w:t>
              <w:br/>
              <w:t>Accès libre à un mémo plastifié «radical / préfixe / suffixe» pour les élèves qui en ont besoin.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Mise en commun et bilan ; 10 min</w:t>
              <w:br/>
              <w:br/>
              <w:t>Correction des fiches A et B en collectif rapide (projection ou tableau).</w:t>
              <w:br/>
              <w:t>2 élèves ayant fait la fiche C partagent une définition rédigée.</w:t>
              <w:br/>
              <w:t>Bilan oral : «Ce que je retiens de la dérivation en 1 phrase.»</w:t>
              <w:br/>
              <w:t>Les élèves notent leur phrase bilan dans le cahier.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5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45 min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Réinvestissement et évaluation de la dérivation lexicale.</w:t>
              <w:br/>
              <w:t>(Texte lacunaire, évaluation, radical, préfixe, suffixe)</w:t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Réinvestir la dérivation lexicale dans un contexte nouveau et évaluer les acquis.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Réinvestissement ; 20 min</w:t>
              <w:br/>
              <w:br/>
              <w:t>Distribuer un court texte lacunaire (8 trous) dont les mots manquants sont des dérivés à former à partir d'un radical donné entre parenthèses.</w:t>
              <w:br/>
              <w:t>Ex. : «Le (jardiner) ____________ arrose ses plants chaque matin.»</w:t>
              <w:br/>
              <w:t>Travail individuel écrit, 15 min.</w:t>
              <w:br/>
              <w:t>Correction collective orale : les élèves justifient leur choix (préfixe ou suffixe utilisé, sens).</w:t>
              <w:br/>
              <w:br/>
              <w:t>Simplification : radical + suffixe fournis, élève assemble seulement.</w:t>
              <w:br/>
              <w:t>Complexification : texte sans aide, élève choisit librement le dérivé le plus précis.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Évaluation sommative ; 20 min</w:t>
              <w:br/>
              <w:br/>
              <w:t>4 exercices courts :</w:t>
              <w:br/>
              <w:t>1. Identifier le radical dans 5 mots dérivés.</w:t>
              <w:br/>
              <w:t>2. Former 3 mots avec un préfixe imposé.</w:t>
              <w:br/>
              <w:t>3. Former 3 mots avec un suffixe imposé.</w:t>
              <w:br/>
              <w:t>4. Expliquer le sens d'un mot dérivé inconnu en s'appuyant sur ses éléments.</w:t>
              <w:br/>
              <w:t>Travail strictement individuel, sans mémo.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Clôture ; 5 min</w:t>
              <w:br/>
              <w:br/>
              <w:t>Retour sur l'objectif de la séquence : «Pourquoi connaître la dérivation aide-t-il à comprendre les mots nouveaux ?»</w:t>
              <w:br/>
              <w:t>2 élèves répondent oralement.</w:t>
              <w:br/>
              <w:t>Annonce d'une possible prolongation : activité jeu de cartes «Construis ton mot» en autonomie ou en atelier.</w:t>
            </w:r>
          </w:p>
          <w:p>
            <w:pPr>
              <w:pStyle w:val="Contenudetableau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">
    <w:name w:val="Texte source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>
      <w:sz w:val="20"/>
    </w:rPr>
  </w:style>
  <w:style w:type="paragraph" w:styleId="Footer">
    <w:name w:val="Footer"/>
    <w:basedOn w:val="En-tteetpieddepage"/>
    <w:pPr>
      <w:suppressLineNumbers/>
    </w:pPr>
    <w:rPr>
      <w:sz w:val="2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174</TotalTime>
  <Application>LibreOffice/7.6.4.1$Windows_X86_64 LibreOffice_project/e19e193f88cd6c0525a17fb7a176ed8e6a3e2aa1</Application>
  <AppVersion>15.0000</AppVersion>
  <Pages>9</Pages>
  <Words>1501</Words>
  <Characters>8017</Characters>
  <CharactersWithSpaces>9540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2026-03-06T17:52:43Z</dcterms:modified>
  <cp:revision>126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